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81CAA">
      <w:pPr>
        <w:pStyle w:val="9"/>
        <w:autoSpaceDE w:val="0"/>
        <w:autoSpaceDN w:val="0"/>
        <w:adjustRightInd/>
        <w:spacing w:line="300" w:lineRule="auto"/>
        <w:ind w:firstLine="554"/>
        <w:jc w:val="center"/>
        <w:textAlignment w:val="bottom"/>
        <w:rPr>
          <w:rFonts w:hint="eastAsia" w:hAnsi="宋体" w:eastAsia="宋体"/>
          <w:b/>
          <w:bCs/>
          <w:color w:val="000000"/>
          <w:spacing w:val="-2"/>
          <w:kern w:val="2"/>
          <w:sz w:val="28"/>
          <w:szCs w:val="28"/>
          <w:lang w:eastAsia="zh-CN"/>
        </w:rPr>
      </w:pPr>
      <w:bookmarkStart w:id="0" w:name="_Hlk533862900"/>
      <w:r>
        <w:rPr>
          <w:rFonts w:hint="eastAsia" w:hAnsi="宋体" w:cs="Times New Roman"/>
          <w:b/>
          <w:bCs/>
          <w:color w:val="000000"/>
          <w:spacing w:val="-2"/>
          <w:kern w:val="2"/>
          <w:sz w:val="28"/>
          <w:szCs w:val="28"/>
          <w:lang w:eastAsia="zh-CN"/>
        </w:rPr>
        <w:t>温州市正量表面处理有限公司迁扩建项目</w:t>
      </w:r>
    </w:p>
    <w:p w14:paraId="02B8829F">
      <w:pPr>
        <w:pStyle w:val="9"/>
        <w:autoSpaceDE w:val="0"/>
        <w:autoSpaceDN w:val="0"/>
        <w:adjustRightInd/>
        <w:spacing w:line="300" w:lineRule="auto"/>
        <w:ind w:firstLine="554"/>
        <w:jc w:val="center"/>
        <w:textAlignment w:val="bottom"/>
        <w:rPr>
          <w:rFonts w:hint="eastAsia" w:hAnsi="宋体"/>
          <w:b/>
          <w:bCs/>
          <w:color w:val="000000"/>
          <w:spacing w:val="-2"/>
          <w:kern w:val="2"/>
          <w:sz w:val="28"/>
          <w:szCs w:val="28"/>
        </w:rPr>
      </w:pPr>
      <w:r>
        <w:rPr>
          <w:rFonts w:hint="eastAsia" w:hAnsi="宋体"/>
          <w:b/>
          <w:bCs/>
          <w:color w:val="000000"/>
          <w:spacing w:val="-2"/>
          <w:kern w:val="2"/>
          <w:sz w:val="28"/>
          <w:szCs w:val="28"/>
        </w:rPr>
        <w:t>环境影响信息公示</w:t>
      </w:r>
    </w:p>
    <w:bookmarkEnd w:id="0"/>
    <w:p w14:paraId="523437A6">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根据《浙江省建设项目环境保护管理办法》（2021 年修正）</w:t>
      </w:r>
      <w:bookmarkStart w:id="3" w:name="_GoBack"/>
      <w:bookmarkEnd w:id="3"/>
      <w:r>
        <w:rPr>
          <w:rFonts w:hint="eastAsia" w:ascii="Times New Roman" w:hAnsi="Times New Roman" w:eastAsia="宋体" w:cs="Times New Roman"/>
          <w:szCs w:val="21"/>
        </w:rPr>
        <w:t xml:space="preserve">有关规定，现将本项目需要公开的环境信息公示如下： </w:t>
      </w:r>
    </w:p>
    <w:p w14:paraId="275D4557">
      <w:pPr>
        <w:spacing w:line="348" w:lineRule="auto"/>
        <w:ind w:firstLine="422" w:firstLineChars="200"/>
        <w:jc w:val="left"/>
        <w:outlineLvl w:val="0"/>
        <w:rPr>
          <w:rFonts w:hint="eastAsia"/>
          <w:b/>
        </w:rPr>
      </w:pPr>
      <w:r>
        <w:rPr>
          <w:rFonts w:hint="eastAsia"/>
          <w:b/>
        </w:rPr>
        <w:t>一、</w:t>
      </w:r>
      <w:r>
        <w:rPr>
          <w:b/>
        </w:rPr>
        <w:t>建设项目情况简述</w:t>
      </w:r>
    </w:p>
    <w:p w14:paraId="71DCFFB6">
      <w:pPr>
        <w:spacing w:line="360" w:lineRule="auto"/>
        <w:ind w:firstLine="420" w:firstLineChars="200"/>
        <w:rPr>
          <w:rFonts w:hint="eastAsia" w:eastAsia="宋体"/>
          <w:bCs/>
          <w:snapToGrid w:val="0"/>
          <w:lang w:eastAsia="zh-CN"/>
        </w:rPr>
      </w:pPr>
      <w:r>
        <w:rPr>
          <w:snapToGrid w:val="0"/>
        </w:rPr>
        <w:t>建设项目</w:t>
      </w:r>
      <w:r>
        <w:rPr>
          <w:szCs w:val="21"/>
        </w:rPr>
        <w:t>名称：</w:t>
      </w:r>
      <w:r>
        <w:rPr>
          <w:rFonts w:hint="eastAsia" w:cs="Times New Roman"/>
          <w:szCs w:val="21"/>
          <w:lang w:eastAsia="zh-CN"/>
        </w:rPr>
        <w:t>温州市正量表面处理有限公司迁扩建项目</w:t>
      </w:r>
    </w:p>
    <w:p w14:paraId="55C16759">
      <w:pPr>
        <w:spacing w:line="360" w:lineRule="auto"/>
        <w:ind w:right="-1"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项目概要：温州市正量表面处理有限公司（以下简称企业）成立于2016年03月，是一家专业从事紧固件表面处理、水龙头、五金件、汽摩配件制造、销售的企业</w:t>
      </w:r>
      <w:r>
        <w:rPr>
          <w:rFonts w:hint="eastAsia" w:ascii="Times New Roman" w:hAnsi="Times New Roman" w:eastAsia="宋体" w:cs="Times New Roman"/>
          <w:szCs w:val="21"/>
          <w:lang w:eastAsia="zh-CN"/>
        </w:rPr>
        <w:t>。企业现有厂区分别位于浙江省温州市海城街道中星村琴棋山路101号（以下简称拟搬迁厂区）、浙江省温州市龙湾区海城街道滨海三道3451号（以下简称1号厂区）。企业在拟搬迁厂区于2018年7月委托编制了环境影响报告表，并于2018年9月26日取得了审批（温开审批〔2018〕124号）。达到设计生产能力后，于2019年3月委托编制了竣工环境保护验收监测报告表，并于2019年10月8日取得了验收意见（温开环验〔2019〕35号）。后因生产需要，企业在1号厂区于2022年2月委托编制了环境影响报告表，并于2022年4月7日取得了审批（温开环审批〔2022〕67号）。达到设计生产能力，于2022年11月4月通过（阶段性）竣工环境保护自主验收。企业已按照《排污许可管理条例》中相关规定分别取得了固定污染源排污登记回执。</w:t>
      </w:r>
    </w:p>
    <w:p w14:paraId="7B572151">
      <w:pPr>
        <w:spacing w:line="360" w:lineRule="auto"/>
        <w:ind w:right="-1"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随着企业快速发展，企业决定扩大紧固件表面处理的生产规模，且拟搬迁厂区的租赁即将到期、生产场地也无法满足后续生产。企业拟租赁温州市龙湾区海城街道中星村股份经济合作社位于龙湾区海城街道海城水暖洁具生产基地（D）地块</w:t>
      </w:r>
      <w:r>
        <w:rPr>
          <w:rFonts w:hint="eastAsia" w:cs="Times New Roman"/>
          <w:szCs w:val="21"/>
          <w:lang w:eastAsia="zh-CN"/>
        </w:rPr>
        <w:t>5号楼</w:t>
      </w:r>
      <w:r>
        <w:rPr>
          <w:rFonts w:hint="eastAsia" w:cs="Times New Roman"/>
          <w:szCs w:val="21"/>
          <w:lang w:val="en-US" w:eastAsia="zh-CN"/>
        </w:rPr>
        <w:t>1F</w:t>
      </w:r>
      <w:r>
        <w:rPr>
          <w:rFonts w:hint="eastAsia" w:cs="Times New Roman"/>
          <w:szCs w:val="21"/>
          <w:lang w:eastAsia="zh-CN"/>
        </w:rPr>
        <w:t>、6号楼</w:t>
      </w:r>
      <w:r>
        <w:rPr>
          <w:rFonts w:hint="eastAsia" w:cs="Times New Roman"/>
          <w:szCs w:val="21"/>
          <w:lang w:val="en-US" w:eastAsia="zh-CN"/>
        </w:rPr>
        <w:t>1F</w:t>
      </w:r>
      <w:r>
        <w:rPr>
          <w:rFonts w:hint="eastAsia" w:cs="Times New Roman"/>
          <w:szCs w:val="21"/>
          <w:lang w:eastAsia="zh-CN"/>
        </w:rPr>
        <w:t>、7号楼</w:t>
      </w:r>
      <w:r>
        <w:rPr>
          <w:rFonts w:hint="eastAsia" w:cs="Times New Roman"/>
          <w:szCs w:val="21"/>
          <w:lang w:val="en-US" w:eastAsia="zh-CN"/>
        </w:rPr>
        <w:t>1F</w:t>
      </w:r>
      <w:r>
        <w:rPr>
          <w:rFonts w:hint="eastAsia" w:ascii="Times New Roman" w:hAnsi="Times New Roman" w:eastAsia="宋体" w:cs="Times New Roman"/>
          <w:szCs w:val="21"/>
          <w:lang w:eastAsia="zh-CN"/>
        </w:rPr>
        <w:t>（以下简称2号厂区）实施</w:t>
      </w:r>
      <w:r>
        <w:rPr>
          <w:rFonts w:hint="eastAsia" w:cs="Times New Roman"/>
          <w:szCs w:val="21"/>
          <w:lang w:val="en-US" w:eastAsia="zh-CN"/>
        </w:rPr>
        <w:t>迁扩建</w:t>
      </w:r>
      <w:r>
        <w:rPr>
          <w:rFonts w:hint="eastAsia" w:ascii="Times New Roman" w:hAnsi="Times New Roman" w:eastAsia="宋体" w:cs="Times New Roman"/>
          <w:szCs w:val="21"/>
          <w:lang w:eastAsia="zh-CN"/>
        </w:rPr>
        <w:t>项目。项目租赁用地面积为3000m</w:t>
      </w:r>
      <w:r>
        <w:rPr>
          <w:rFonts w:hint="eastAsia" w:ascii="Times New Roman" w:hAnsi="Times New Roman" w:eastAsia="宋体" w:cs="Times New Roman"/>
          <w:szCs w:val="21"/>
          <w:vertAlign w:val="superscript"/>
          <w:lang w:eastAsia="zh-CN"/>
        </w:rPr>
        <w:t>2</w:t>
      </w:r>
      <w:r>
        <w:rPr>
          <w:rFonts w:hint="eastAsia" w:ascii="Times New Roman" w:hAnsi="Times New Roman" w:eastAsia="宋体" w:cs="Times New Roman"/>
          <w:szCs w:val="21"/>
          <w:lang w:eastAsia="zh-CN"/>
        </w:rPr>
        <w:t>、建筑面积为3000m</w:t>
      </w:r>
      <w:r>
        <w:rPr>
          <w:rFonts w:hint="eastAsia" w:ascii="Times New Roman" w:hAnsi="Times New Roman" w:eastAsia="宋体" w:cs="Times New Roman"/>
          <w:szCs w:val="21"/>
          <w:vertAlign w:val="superscript"/>
          <w:lang w:eastAsia="zh-CN"/>
        </w:rPr>
        <w:t>2</w:t>
      </w:r>
      <w:r>
        <w:rPr>
          <w:rFonts w:hint="eastAsia" w:ascii="Times New Roman" w:hAnsi="Times New Roman" w:eastAsia="宋体" w:cs="Times New Roman"/>
          <w:szCs w:val="21"/>
          <w:lang w:eastAsia="zh-CN"/>
        </w:rPr>
        <w:t>。企业拟投资1000万元实施</w:t>
      </w:r>
      <w:r>
        <w:rPr>
          <w:rFonts w:hint="eastAsia" w:cs="Times New Roman"/>
          <w:szCs w:val="21"/>
          <w:lang w:eastAsia="zh-CN"/>
        </w:rPr>
        <w:t>迁扩建</w:t>
      </w:r>
      <w:r>
        <w:rPr>
          <w:rFonts w:hint="eastAsia" w:ascii="Times New Roman" w:hAnsi="Times New Roman" w:eastAsia="宋体" w:cs="Times New Roman"/>
          <w:szCs w:val="21"/>
          <w:lang w:eastAsia="zh-CN"/>
        </w:rPr>
        <w:t>，</w:t>
      </w:r>
      <w:r>
        <w:rPr>
          <w:rFonts w:hint="eastAsia" w:cs="Times New Roman"/>
          <w:szCs w:val="21"/>
          <w:lang w:eastAsia="zh-CN"/>
        </w:rPr>
        <w:t>迁扩建</w:t>
      </w:r>
      <w:r>
        <w:rPr>
          <w:rFonts w:hint="eastAsia" w:ascii="Times New Roman" w:hAnsi="Times New Roman" w:eastAsia="宋体" w:cs="Times New Roman"/>
          <w:szCs w:val="21"/>
          <w:lang w:eastAsia="zh-CN"/>
        </w:rPr>
        <w:t>后可达年加工6000吨紧固件的生产规模。此外，本次</w:t>
      </w:r>
      <w:r>
        <w:rPr>
          <w:rFonts w:hint="eastAsia" w:cs="Times New Roman"/>
          <w:szCs w:val="21"/>
          <w:lang w:eastAsia="zh-CN"/>
        </w:rPr>
        <w:t>迁扩建</w:t>
      </w:r>
      <w:r>
        <w:rPr>
          <w:rFonts w:hint="eastAsia" w:ascii="Times New Roman" w:hAnsi="Times New Roman" w:eastAsia="宋体" w:cs="Times New Roman"/>
          <w:szCs w:val="21"/>
          <w:lang w:eastAsia="zh-CN"/>
        </w:rPr>
        <w:t>仅对拟搬迁厂区进行</w:t>
      </w:r>
      <w:r>
        <w:rPr>
          <w:rFonts w:hint="eastAsia" w:cs="Times New Roman"/>
          <w:szCs w:val="21"/>
          <w:lang w:eastAsia="zh-CN"/>
        </w:rPr>
        <w:t>迁扩建</w:t>
      </w:r>
      <w:r>
        <w:rPr>
          <w:rFonts w:hint="eastAsia" w:ascii="Times New Roman" w:hAnsi="Times New Roman" w:eastAsia="宋体" w:cs="Times New Roman"/>
          <w:szCs w:val="21"/>
          <w:lang w:eastAsia="zh-CN"/>
        </w:rPr>
        <w:t>，1号厂区生产情况保持不变，因此在此基础上展开评价工作。</w:t>
      </w:r>
    </w:p>
    <w:p w14:paraId="1BFD3C34">
      <w:pPr>
        <w:pStyle w:val="6"/>
        <w:shd w:val="clear" w:color="auto" w:fill="FFFFFF"/>
        <w:spacing w:before="0" w:beforeAutospacing="0" w:after="0" w:afterAutospacing="0" w:line="348" w:lineRule="auto"/>
        <w:ind w:firstLine="474" w:firstLineChars="225"/>
        <w:outlineLvl w:val="0"/>
        <w:rPr>
          <w:b/>
          <w:sz w:val="21"/>
          <w:szCs w:val="21"/>
        </w:rPr>
      </w:pPr>
      <w:r>
        <w:rPr>
          <w:rFonts w:hint="eastAsia"/>
          <w:b/>
          <w:sz w:val="21"/>
          <w:szCs w:val="21"/>
        </w:rPr>
        <w:t>二、主要环境敏感目标分布情况</w:t>
      </w:r>
    </w:p>
    <w:p w14:paraId="216DB559">
      <w:pPr>
        <w:spacing w:line="360" w:lineRule="auto"/>
        <w:ind w:firstLine="420" w:firstLineChars="200"/>
        <w:rPr>
          <w:szCs w:val="21"/>
        </w:rPr>
      </w:pPr>
      <w:r>
        <w:rPr>
          <w:rFonts w:hint="eastAsia"/>
          <w:szCs w:val="21"/>
        </w:rPr>
        <w:t>项目</w:t>
      </w:r>
      <w:r>
        <w:rPr>
          <w:rFonts w:hint="eastAsia"/>
          <w:szCs w:val="21"/>
          <w:lang w:val="en-US" w:eastAsia="zh-CN"/>
        </w:rPr>
        <w:t>2.5km范围内的</w:t>
      </w:r>
      <w:r>
        <w:rPr>
          <w:szCs w:val="21"/>
        </w:rPr>
        <w:t>主要</w:t>
      </w:r>
      <w:r>
        <w:rPr>
          <w:rFonts w:hint="eastAsia"/>
          <w:szCs w:val="21"/>
          <w:lang w:val="en-US" w:eastAsia="zh-CN"/>
        </w:rPr>
        <w:t>空气</w:t>
      </w:r>
      <w:r>
        <w:rPr>
          <w:szCs w:val="21"/>
        </w:rPr>
        <w:t>敏感保护目标</w:t>
      </w:r>
      <w:r>
        <w:rPr>
          <w:rFonts w:hint="eastAsia"/>
          <w:szCs w:val="21"/>
          <w:lang w:val="en-US" w:eastAsia="zh-CN"/>
        </w:rPr>
        <w:t>为位于沙城街道、海城街道、星海街道的民宅、学校、医院、幼儿园等，200m范围内无声环境目标，2.5km范围内主要空气环境保护目标及其他要素敏感保护目标</w:t>
      </w:r>
      <w:r>
        <w:rPr>
          <w:szCs w:val="21"/>
        </w:rPr>
        <w:t>见下表。</w:t>
      </w:r>
    </w:p>
    <w:p w14:paraId="5851946B">
      <w:pPr>
        <w:jc w:val="center"/>
        <w:rPr>
          <w:b/>
          <w:bCs/>
          <w:szCs w:val="21"/>
        </w:rPr>
      </w:pPr>
      <w:r>
        <w:rPr>
          <w:b/>
          <w:bCs/>
          <w:szCs w:val="21"/>
        </w:rPr>
        <w:t xml:space="preserve">表1  </w:t>
      </w:r>
      <w:r>
        <w:rPr>
          <w:rFonts w:hint="eastAsia"/>
          <w:b/>
          <w:bCs/>
          <w:szCs w:val="21"/>
        </w:rPr>
        <w:t>项目周边</w:t>
      </w:r>
      <w:r>
        <w:rPr>
          <w:rFonts w:hint="eastAsia"/>
          <w:b/>
          <w:bCs/>
          <w:szCs w:val="21"/>
          <w:lang w:val="en-US" w:eastAsia="zh-CN"/>
        </w:rPr>
        <w:t>2.5km范围内</w:t>
      </w:r>
      <w:r>
        <w:rPr>
          <w:b/>
          <w:bCs/>
          <w:szCs w:val="21"/>
        </w:rPr>
        <w:t>主要</w:t>
      </w:r>
      <w:r>
        <w:rPr>
          <w:rFonts w:hint="eastAsia"/>
          <w:b/>
          <w:bCs/>
          <w:szCs w:val="21"/>
          <w:lang w:val="en-US" w:eastAsia="zh-CN"/>
        </w:rPr>
        <w:t>空气</w:t>
      </w:r>
      <w:r>
        <w:rPr>
          <w:b/>
          <w:bCs/>
          <w:szCs w:val="21"/>
        </w:rPr>
        <w:t>环境保护目标</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37"/>
        <w:gridCol w:w="1145"/>
        <w:gridCol w:w="1145"/>
        <w:gridCol w:w="1146"/>
        <w:gridCol w:w="3238"/>
        <w:gridCol w:w="1165"/>
        <w:gridCol w:w="1146"/>
        <w:gridCol w:w="1146"/>
      </w:tblGrid>
      <w:tr w14:paraId="18FFD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1D88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敏感目标名称</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B7BA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保护对象</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5C51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相对方位</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71B9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相对厂界距离</w:t>
            </w:r>
            <w:r>
              <w:rPr>
                <w:rFonts w:hint="default" w:ascii="Times New Roman" w:hAnsi="Times New Roman" w:eastAsia="宋体" w:cs="Times New Roman"/>
                <w:i w:val="0"/>
                <w:iCs w:val="0"/>
                <w:color w:val="000000"/>
                <w:kern w:val="0"/>
                <w:sz w:val="18"/>
                <w:szCs w:val="18"/>
                <w:u w:val="none"/>
                <w:lang w:val="en-US" w:eastAsia="zh-CN" w:bidi="ar"/>
              </w:rPr>
              <w:t>/m</w:t>
            </w:r>
          </w:p>
        </w:tc>
        <w:tc>
          <w:tcPr>
            <w:tcW w:w="1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68F8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敏感目标名称</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E946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保护对象</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11BF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相对方位</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8852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相对厂界距离</w:t>
            </w:r>
            <w:r>
              <w:rPr>
                <w:rFonts w:hint="default" w:ascii="Times New Roman" w:hAnsi="Times New Roman" w:eastAsia="宋体" w:cs="Times New Roman"/>
                <w:i w:val="0"/>
                <w:iCs w:val="0"/>
                <w:color w:val="000000"/>
                <w:kern w:val="0"/>
                <w:sz w:val="18"/>
                <w:szCs w:val="18"/>
                <w:u w:val="none"/>
                <w:lang w:val="en-US" w:eastAsia="zh-CN" w:bidi="ar"/>
              </w:rPr>
              <w:t>/m</w:t>
            </w:r>
          </w:p>
        </w:tc>
      </w:tr>
      <w:tr w14:paraId="1A145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F327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13D8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A718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052B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p>
        </w:tc>
        <w:tc>
          <w:tcPr>
            <w:tcW w:w="1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E64A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6B89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E97F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39AA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p>
        </w:tc>
      </w:tr>
      <w:tr w14:paraId="6CE6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103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温州理工学院</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74A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师生</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027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13A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2478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9BA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锦翠庭</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59A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BAA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F13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2457 </w:t>
            </w:r>
          </w:p>
        </w:tc>
      </w:tr>
      <w:tr w14:paraId="2E6E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B1C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温州湾实验小学</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4EC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师生</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CAA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08E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2325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FC9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星海街道社区卫生服务中心</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9A6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29E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690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2204 </w:t>
            </w:r>
          </w:p>
        </w:tc>
      </w:tr>
      <w:tr w14:paraId="72792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595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金海嘉苑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3CB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CC5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7DE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2202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B1C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未来都会</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8C0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6D8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3BA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2367 </w:t>
            </w:r>
          </w:p>
        </w:tc>
      </w:tr>
      <w:tr w14:paraId="2B3A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5DE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浙江东方职业技术学院</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88E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师生</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2D3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F95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2488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493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建丰村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AAB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B01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817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2264 </w:t>
            </w:r>
          </w:p>
        </w:tc>
      </w:tr>
      <w:tr w14:paraId="0678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872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湖悦名邸</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533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BB9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704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2243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945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司南村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B56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C7D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A3D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2038 </w:t>
            </w:r>
          </w:p>
        </w:tc>
      </w:tr>
      <w:tr w14:paraId="48E2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8E3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碧桂园德信府前-1号</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92D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B21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F4F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1828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B68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新河村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57E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B8C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72B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1363 </w:t>
            </w:r>
          </w:p>
        </w:tc>
      </w:tr>
      <w:tr w14:paraId="2140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D44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金海湖小学</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66B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师生</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503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FD5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1985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17A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东成村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766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5D6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西南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CB4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1185 </w:t>
            </w:r>
          </w:p>
        </w:tc>
      </w:tr>
      <w:tr w14:paraId="5309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27C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温州碧桂园</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8B5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579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0D2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1553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3AA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东门村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30D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9C7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西</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B55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1301 </w:t>
            </w:r>
          </w:p>
        </w:tc>
      </w:tr>
      <w:tr w14:paraId="44C9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A86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温州远洋天铂华庭</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C6A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92F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961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1574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2A3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西一村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79A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BC0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西北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C72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1470 </w:t>
            </w:r>
          </w:p>
        </w:tc>
      </w:tr>
      <w:tr w14:paraId="1F700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102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德信东望里</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A73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61C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C39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1320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456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石坦村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1D4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395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西</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33F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1800 </w:t>
            </w:r>
          </w:p>
        </w:tc>
      </w:tr>
      <w:tr w14:paraId="58E5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6B2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红星天铂</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E54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92F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6EE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1256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32C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屿门村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E4E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64F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西</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967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2045 </w:t>
            </w:r>
          </w:p>
        </w:tc>
      </w:tr>
      <w:tr w14:paraId="71825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647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金海首府</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34C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C02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06E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2227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D53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上涂村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229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1EB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西北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A44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1991 </w:t>
            </w:r>
          </w:p>
        </w:tc>
      </w:tr>
      <w:tr w14:paraId="4805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02F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温州经济技术开发区行政服务中心</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8BB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152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E0B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1752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81A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邱宅村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459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504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西南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7D0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1627 </w:t>
            </w:r>
          </w:p>
        </w:tc>
      </w:tr>
      <w:tr w14:paraId="7E18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80F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中电时代门1期</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863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5B6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CED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2143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C19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温州滨城医院</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E21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58D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西南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875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1900 </w:t>
            </w:r>
          </w:p>
        </w:tc>
      </w:tr>
      <w:tr w14:paraId="70EC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473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碧桂园未领苑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DD8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4D4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6A7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1883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411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梅岗锦园</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F72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907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西南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69C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2036 </w:t>
            </w:r>
          </w:p>
        </w:tc>
      </w:tr>
      <w:tr w14:paraId="1CA4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A7B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碧桂园未来城</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85D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12A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677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2011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EC5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海城第二小学</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F53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师生</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693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西北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0C4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1081 </w:t>
            </w:r>
          </w:p>
        </w:tc>
      </w:tr>
      <w:tr w14:paraId="345C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66A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德信东宸里</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268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7C0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DEE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2179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67A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规划为二类居住用地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64D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388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964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477 </w:t>
            </w:r>
          </w:p>
        </w:tc>
      </w:tr>
      <w:tr w14:paraId="62843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E6C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碧桂园未来苑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FE6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A25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9EB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1857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1A4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规划为二类居住用地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216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8D3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西南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84B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518 </w:t>
            </w:r>
          </w:p>
        </w:tc>
      </w:tr>
      <w:tr w14:paraId="3F84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DF5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滨海创艺幼儿园</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1BA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师生</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C9E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6A0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1709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0E2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规划为二类居住用地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BCB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4F3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西南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9B2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1599 </w:t>
            </w:r>
          </w:p>
        </w:tc>
      </w:tr>
      <w:tr w14:paraId="4F360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1EA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蒲门村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64A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F62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FE5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772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E0E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规划为二类居住用地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2DC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E7E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西南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62A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1937 </w:t>
            </w:r>
          </w:p>
        </w:tc>
      </w:tr>
      <w:tr w14:paraId="0A43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A3D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中和村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1DC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655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FC1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891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82C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规划为二类居住用地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D9E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025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西北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9F9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471 </w:t>
            </w:r>
          </w:p>
        </w:tc>
      </w:tr>
      <w:tr w14:paraId="485C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AA5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温州市绣山中学</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186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师生</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0D0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B9B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2285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376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规划为科研教育用地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2F3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058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02E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1681 </w:t>
            </w:r>
          </w:p>
        </w:tc>
      </w:tr>
      <w:tr w14:paraId="33A8A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5FB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温州市龙湾区星海小学</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E51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师生</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5B2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1EA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2341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D3B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规划为二类居住用地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171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397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1EB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2472 </w:t>
            </w:r>
          </w:p>
        </w:tc>
      </w:tr>
      <w:tr w14:paraId="3FAD1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FD7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新川锦园</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444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000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FBD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2266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47E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规划为二类居住用地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216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844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F74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1280 </w:t>
            </w:r>
          </w:p>
        </w:tc>
      </w:tr>
      <w:tr w14:paraId="4696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E96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永乐家园</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D66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居民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BFE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846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2465 </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E49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温州海洋科技创新园</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34E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科研人员</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847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东南</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4C6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 xml:space="preserve">2392 </w:t>
            </w:r>
          </w:p>
        </w:tc>
      </w:tr>
    </w:tbl>
    <w:p w14:paraId="5270901F">
      <w:pPr>
        <w:ind w:right="-1"/>
        <w:jc w:val="center"/>
        <w:rPr>
          <w:rFonts w:ascii="Times New Roman" w:hAnsi="Times New Roman" w:cs="Times New Roman"/>
          <w:b/>
        </w:rPr>
      </w:pPr>
      <w:r>
        <w:rPr>
          <w:rFonts w:ascii="Times New Roman" w:hAnsi="Times New Roman" w:cs="Times New Roman"/>
          <w:b/>
        </w:rPr>
        <w:t>表</w:t>
      </w:r>
      <w:r>
        <w:rPr>
          <w:rFonts w:hint="eastAsia" w:ascii="Times New Roman" w:hAnsi="Times New Roman" w:cs="Times New Roman"/>
          <w:b/>
          <w:lang w:val="en-US" w:eastAsia="zh-CN"/>
        </w:rPr>
        <w:t>2</w:t>
      </w:r>
      <w:r>
        <w:rPr>
          <w:rFonts w:ascii="Times New Roman" w:hAnsi="Times New Roman" w:cs="Times New Roman"/>
          <w:b/>
        </w:rPr>
        <w:t xml:space="preserve">  主要</w:t>
      </w:r>
      <w:r>
        <w:rPr>
          <w:rFonts w:hint="eastAsia" w:ascii="Times New Roman" w:hAnsi="Times New Roman" w:cs="Times New Roman"/>
          <w:b/>
          <w:lang w:val="en-US" w:eastAsia="zh-CN"/>
        </w:rPr>
        <w:t>地表水</w:t>
      </w:r>
      <w:r>
        <w:rPr>
          <w:rFonts w:ascii="Times New Roman" w:hAnsi="Times New Roman" w:cs="Times New Roman"/>
          <w:b/>
        </w:rPr>
        <w:t>环境目标</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2393"/>
        <w:gridCol w:w="3684"/>
        <w:gridCol w:w="2637"/>
        <w:gridCol w:w="2220"/>
        <w:gridCol w:w="1830"/>
      </w:tblGrid>
      <w:tr w14:paraId="4878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tcBorders>
              <w:tl2br w:val="nil"/>
              <w:tr2bl w:val="nil"/>
            </w:tcBorders>
            <w:noWrap/>
            <w:vAlign w:val="center"/>
          </w:tcPr>
          <w:p w14:paraId="464CF0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序号</w:t>
            </w:r>
          </w:p>
        </w:tc>
        <w:tc>
          <w:tcPr>
            <w:tcW w:w="844" w:type="pct"/>
            <w:tcBorders>
              <w:tl2br w:val="nil"/>
              <w:tr2bl w:val="nil"/>
            </w:tcBorders>
            <w:noWrap w:val="0"/>
            <w:vAlign w:val="center"/>
          </w:tcPr>
          <w:p w14:paraId="4A3638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河流名称</w:t>
            </w:r>
          </w:p>
        </w:tc>
        <w:tc>
          <w:tcPr>
            <w:tcW w:w="1299" w:type="pct"/>
            <w:tcBorders>
              <w:tl2br w:val="nil"/>
              <w:tr2bl w:val="nil"/>
            </w:tcBorders>
            <w:noWrap w:val="0"/>
            <w:vAlign w:val="center"/>
          </w:tcPr>
          <w:p w14:paraId="147041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规模</w:t>
            </w:r>
          </w:p>
        </w:tc>
        <w:tc>
          <w:tcPr>
            <w:tcW w:w="930" w:type="pct"/>
            <w:tcBorders>
              <w:tl2br w:val="nil"/>
              <w:tr2bl w:val="nil"/>
            </w:tcBorders>
            <w:noWrap w:val="0"/>
            <w:vAlign w:val="center"/>
          </w:tcPr>
          <w:p w14:paraId="3B1EE0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执行标准/功能区类别</w:t>
            </w:r>
          </w:p>
        </w:tc>
        <w:tc>
          <w:tcPr>
            <w:tcW w:w="783" w:type="pct"/>
            <w:tcBorders>
              <w:tl2br w:val="nil"/>
              <w:tr2bl w:val="nil"/>
            </w:tcBorders>
            <w:noWrap w:val="0"/>
            <w:vAlign w:val="center"/>
          </w:tcPr>
          <w:p w14:paraId="708ADC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相对方位</w:t>
            </w:r>
          </w:p>
        </w:tc>
        <w:tc>
          <w:tcPr>
            <w:tcW w:w="645" w:type="pct"/>
            <w:tcBorders>
              <w:tl2br w:val="nil"/>
              <w:tr2bl w:val="nil"/>
            </w:tcBorders>
            <w:noWrap w:val="0"/>
            <w:vAlign w:val="center"/>
          </w:tcPr>
          <w:p w14:paraId="455646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相对厂界距离/m</w:t>
            </w:r>
          </w:p>
        </w:tc>
      </w:tr>
      <w:tr w14:paraId="7463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95" w:type="pct"/>
            <w:tcBorders>
              <w:tl2br w:val="nil"/>
              <w:tr2bl w:val="nil"/>
            </w:tcBorders>
            <w:noWrap/>
            <w:vAlign w:val="center"/>
          </w:tcPr>
          <w:p w14:paraId="05DD0F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w:t>
            </w:r>
          </w:p>
        </w:tc>
        <w:tc>
          <w:tcPr>
            <w:tcW w:w="844" w:type="pct"/>
            <w:tcBorders>
              <w:tl2br w:val="nil"/>
              <w:tr2bl w:val="nil"/>
            </w:tcBorders>
            <w:noWrap w:val="0"/>
            <w:vAlign w:val="center"/>
          </w:tcPr>
          <w:p w14:paraId="0EBB88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海城新开河</w:t>
            </w:r>
          </w:p>
        </w:tc>
        <w:tc>
          <w:tcPr>
            <w:tcW w:w="1299" w:type="pct"/>
            <w:tcBorders>
              <w:tl2br w:val="nil"/>
              <w:tr2bl w:val="nil"/>
            </w:tcBorders>
            <w:noWrap w:val="0"/>
            <w:vAlign w:val="center"/>
          </w:tcPr>
          <w:p w14:paraId="37D76B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宽10m-30m</w:t>
            </w:r>
          </w:p>
        </w:tc>
        <w:tc>
          <w:tcPr>
            <w:tcW w:w="930" w:type="pct"/>
            <w:vMerge w:val="restart"/>
            <w:tcBorders>
              <w:tl2br w:val="nil"/>
              <w:tr2bl w:val="nil"/>
            </w:tcBorders>
            <w:noWrap w:val="0"/>
            <w:vAlign w:val="center"/>
          </w:tcPr>
          <w:p w14:paraId="604494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《地表水环境质量标准》（GB3838-2002）中的</w:t>
            </w:r>
            <w:r>
              <w:rPr>
                <w:rFonts w:hint="eastAsia" w:cs="Times New Roman"/>
                <w:i w:val="0"/>
                <w:iCs w:val="0"/>
                <w:color w:val="000000"/>
                <w:kern w:val="0"/>
                <w:sz w:val="18"/>
                <w:szCs w:val="18"/>
                <w:u w:val="none"/>
                <w:lang w:val="en-US" w:eastAsia="zh-CN" w:bidi="ar"/>
              </w:rPr>
              <w:t>IV</w:t>
            </w:r>
            <w:r>
              <w:rPr>
                <w:rFonts w:hint="eastAsia" w:ascii="Times New Roman" w:hAnsi="Times New Roman" w:eastAsia="宋体" w:cs="Times New Roman"/>
                <w:i w:val="0"/>
                <w:iCs w:val="0"/>
                <w:color w:val="000000"/>
                <w:kern w:val="0"/>
                <w:sz w:val="18"/>
                <w:szCs w:val="18"/>
                <w:u w:val="none"/>
                <w:lang w:val="en-US" w:eastAsia="zh-CN" w:bidi="ar"/>
              </w:rPr>
              <w:t>类标准</w:t>
            </w:r>
          </w:p>
        </w:tc>
        <w:tc>
          <w:tcPr>
            <w:tcW w:w="783" w:type="pct"/>
            <w:tcBorders>
              <w:tl2br w:val="nil"/>
              <w:tr2bl w:val="nil"/>
            </w:tcBorders>
            <w:noWrap w:val="0"/>
            <w:vAlign w:val="center"/>
          </w:tcPr>
          <w:p w14:paraId="330C75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东北侧</w:t>
            </w:r>
          </w:p>
        </w:tc>
        <w:tc>
          <w:tcPr>
            <w:tcW w:w="645" w:type="pct"/>
            <w:tcBorders>
              <w:tl2br w:val="nil"/>
              <w:tr2bl w:val="nil"/>
            </w:tcBorders>
            <w:noWrap w:val="0"/>
            <w:vAlign w:val="center"/>
          </w:tcPr>
          <w:p w14:paraId="782992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20</w:t>
            </w:r>
          </w:p>
        </w:tc>
      </w:tr>
      <w:tr w14:paraId="0898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tcBorders>
              <w:tl2br w:val="nil"/>
              <w:tr2bl w:val="nil"/>
            </w:tcBorders>
            <w:noWrap/>
            <w:vAlign w:val="center"/>
          </w:tcPr>
          <w:p w14:paraId="1E6907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2</w:t>
            </w:r>
          </w:p>
        </w:tc>
        <w:tc>
          <w:tcPr>
            <w:tcW w:w="844" w:type="pct"/>
            <w:tcBorders>
              <w:tl2br w:val="nil"/>
              <w:tr2bl w:val="nil"/>
            </w:tcBorders>
            <w:noWrap w:val="0"/>
            <w:vAlign w:val="center"/>
          </w:tcPr>
          <w:p w14:paraId="6E5DEE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中星河</w:t>
            </w:r>
          </w:p>
        </w:tc>
        <w:tc>
          <w:tcPr>
            <w:tcW w:w="1299" w:type="pct"/>
            <w:tcBorders>
              <w:tl2br w:val="nil"/>
              <w:tr2bl w:val="nil"/>
            </w:tcBorders>
            <w:noWrap w:val="0"/>
            <w:vAlign w:val="center"/>
          </w:tcPr>
          <w:p w14:paraId="0E8B14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宽10m-30m</w:t>
            </w:r>
          </w:p>
        </w:tc>
        <w:tc>
          <w:tcPr>
            <w:tcW w:w="930" w:type="pct"/>
            <w:vMerge w:val="continue"/>
            <w:tcBorders>
              <w:tl2br w:val="nil"/>
              <w:tr2bl w:val="nil"/>
            </w:tcBorders>
            <w:noWrap w:val="0"/>
            <w:vAlign w:val="center"/>
          </w:tcPr>
          <w:p w14:paraId="341BE5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783" w:type="pct"/>
            <w:tcBorders>
              <w:tl2br w:val="nil"/>
              <w:tr2bl w:val="nil"/>
            </w:tcBorders>
            <w:noWrap w:val="0"/>
            <w:vAlign w:val="center"/>
          </w:tcPr>
          <w:p w14:paraId="507FF7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西南侧</w:t>
            </w:r>
          </w:p>
        </w:tc>
        <w:tc>
          <w:tcPr>
            <w:tcW w:w="645" w:type="pct"/>
            <w:tcBorders>
              <w:tl2br w:val="nil"/>
              <w:tr2bl w:val="nil"/>
            </w:tcBorders>
            <w:noWrap w:val="0"/>
            <w:vAlign w:val="center"/>
          </w:tcPr>
          <w:p w14:paraId="69FFF7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205</w:t>
            </w:r>
          </w:p>
        </w:tc>
      </w:tr>
      <w:tr w14:paraId="64E5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tcBorders>
              <w:tl2br w:val="nil"/>
              <w:tr2bl w:val="nil"/>
            </w:tcBorders>
            <w:noWrap/>
            <w:vAlign w:val="center"/>
          </w:tcPr>
          <w:p w14:paraId="052349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w:t>
            </w:r>
          </w:p>
        </w:tc>
        <w:tc>
          <w:tcPr>
            <w:tcW w:w="844" w:type="pct"/>
            <w:tcBorders>
              <w:tl2br w:val="nil"/>
              <w:tr2bl w:val="nil"/>
            </w:tcBorders>
            <w:noWrap w:val="0"/>
            <w:vAlign w:val="center"/>
          </w:tcPr>
          <w:p w14:paraId="4BB851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永清河</w:t>
            </w:r>
          </w:p>
        </w:tc>
        <w:tc>
          <w:tcPr>
            <w:tcW w:w="1299" w:type="pct"/>
            <w:tcBorders>
              <w:tl2br w:val="nil"/>
              <w:tr2bl w:val="nil"/>
            </w:tcBorders>
            <w:noWrap w:val="0"/>
            <w:vAlign w:val="center"/>
          </w:tcPr>
          <w:p w14:paraId="14A89E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宽40m-60m</w:t>
            </w:r>
          </w:p>
        </w:tc>
        <w:tc>
          <w:tcPr>
            <w:tcW w:w="930" w:type="pct"/>
            <w:vMerge w:val="continue"/>
            <w:tcBorders>
              <w:tl2br w:val="nil"/>
              <w:tr2bl w:val="nil"/>
            </w:tcBorders>
            <w:noWrap w:val="0"/>
            <w:vAlign w:val="center"/>
          </w:tcPr>
          <w:p w14:paraId="440C5F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783" w:type="pct"/>
            <w:tcBorders>
              <w:tl2br w:val="nil"/>
              <w:tr2bl w:val="nil"/>
            </w:tcBorders>
            <w:noWrap w:val="0"/>
            <w:vAlign w:val="center"/>
          </w:tcPr>
          <w:p w14:paraId="594FDA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西北侧</w:t>
            </w:r>
          </w:p>
        </w:tc>
        <w:tc>
          <w:tcPr>
            <w:tcW w:w="645" w:type="pct"/>
            <w:tcBorders>
              <w:tl2br w:val="nil"/>
              <w:tr2bl w:val="nil"/>
            </w:tcBorders>
            <w:noWrap w:val="0"/>
            <w:vAlign w:val="center"/>
          </w:tcPr>
          <w:p w14:paraId="67254C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435</w:t>
            </w:r>
          </w:p>
        </w:tc>
      </w:tr>
    </w:tbl>
    <w:p w14:paraId="19B4490A">
      <w:pPr>
        <w:pStyle w:val="6"/>
        <w:shd w:val="clear" w:color="auto" w:fill="FFFFFF"/>
        <w:spacing w:before="0" w:beforeAutospacing="0" w:after="0" w:afterAutospacing="0" w:line="348" w:lineRule="auto"/>
        <w:ind w:firstLine="474" w:firstLineChars="225"/>
        <w:outlineLvl w:val="0"/>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三、环境影响预测分析要点</w:t>
      </w:r>
    </w:p>
    <w:p w14:paraId="779255EF">
      <w:pPr>
        <w:spacing w:line="360" w:lineRule="auto"/>
        <w:ind w:firstLine="420" w:firstLineChars="200"/>
        <w:jc w:val="left"/>
        <w:rPr>
          <w:snapToGrid w:val="0"/>
          <w:color w:val="000000"/>
        </w:rPr>
      </w:pPr>
      <w:bookmarkStart w:id="1" w:name="_Toc287554585"/>
      <w:bookmarkStart w:id="2" w:name="OLE_LINK21"/>
      <w:r>
        <w:rPr>
          <w:rFonts w:hint="eastAsia"/>
          <w:snapToGrid w:val="0"/>
          <w:color w:val="000000"/>
        </w:rPr>
        <w:t>运营期间产生的污染主要为</w:t>
      </w:r>
      <w:r>
        <w:rPr>
          <w:rFonts w:hint="eastAsia"/>
          <w:snapToGrid w:val="0"/>
          <w:color w:val="000000"/>
          <w:lang w:val="en-US" w:eastAsia="zh-CN"/>
        </w:rPr>
        <w:t>生活污水、生产废水、抛丸粉尘、涂装废气</w:t>
      </w:r>
      <w:r>
        <w:rPr>
          <w:rFonts w:ascii="Times New Roman" w:hAnsi="Times New Roman" w:cs="Times New Roman"/>
        </w:rPr>
        <w:t>、</w:t>
      </w:r>
      <w:r>
        <w:rPr>
          <w:rFonts w:hint="eastAsia" w:ascii="Times New Roman" w:hAnsi="Times New Roman" w:cs="Times New Roman"/>
          <w:lang w:val="en-US" w:eastAsia="zh-CN"/>
        </w:rPr>
        <w:t>天然气燃烧废气、</w:t>
      </w:r>
      <w:r>
        <w:rPr>
          <w:rFonts w:ascii="Times New Roman" w:hAnsi="Times New Roman" w:cs="Times New Roman"/>
        </w:rPr>
        <w:t>交通运输移动源废气</w:t>
      </w:r>
      <w:r>
        <w:rPr>
          <w:rFonts w:hint="eastAsia"/>
          <w:snapToGrid w:val="0"/>
          <w:color w:val="000000"/>
        </w:rPr>
        <w:t>、设备噪声及生产固废、生活垃圾等。</w:t>
      </w:r>
      <w:bookmarkEnd w:id="1"/>
      <w:bookmarkEnd w:id="2"/>
      <w:r>
        <w:rPr>
          <w:rFonts w:hint="eastAsia"/>
          <w:snapToGrid w:val="0"/>
          <w:color w:val="000000"/>
        </w:rPr>
        <w:t>经预测、分析，严格落实相应环保防治措施后，</w:t>
      </w:r>
      <w:r>
        <w:rPr>
          <w:rFonts w:hint="eastAsia"/>
          <w:snapToGrid w:val="0"/>
          <w:color w:val="000000"/>
          <w:lang w:val="en-US" w:eastAsia="zh-CN"/>
        </w:rPr>
        <w:t>各污染物</w:t>
      </w:r>
      <w:r>
        <w:rPr>
          <w:rFonts w:hint="eastAsia"/>
          <w:snapToGrid w:val="0"/>
          <w:color w:val="000000"/>
        </w:rPr>
        <w:t>影响均可降至最低</w:t>
      </w:r>
      <w:r>
        <w:rPr>
          <w:rFonts w:hint="eastAsia"/>
          <w:snapToGrid w:val="0"/>
          <w:color w:val="000000"/>
          <w:lang w:eastAsia="zh-CN"/>
        </w:rPr>
        <w:t>，</w:t>
      </w:r>
      <w:r>
        <w:rPr>
          <w:rFonts w:hint="eastAsia" w:ascii="宋体" w:hAnsi="宋体" w:eastAsia="宋体" w:cs="宋体"/>
          <w:i w:val="0"/>
          <w:iCs w:val="0"/>
          <w:caps w:val="0"/>
          <w:color w:val="000000"/>
          <w:spacing w:val="0"/>
          <w:sz w:val="21"/>
          <w:szCs w:val="21"/>
          <w:shd w:val="clear" w:color="auto" w:fill="FFFFFF"/>
        </w:rPr>
        <w:t>环境风险处于可以接受水平</w:t>
      </w:r>
      <w:r>
        <w:rPr>
          <w:rFonts w:hint="eastAsia"/>
          <w:snapToGrid w:val="0"/>
          <w:color w:val="000000"/>
        </w:rPr>
        <w:t>。</w:t>
      </w:r>
    </w:p>
    <w:p w14:paraId="339E85D0">
      <w:pPr>
        <w:pStyle w:val="6"/>
        <w:shd w:val="clear" w:color="auto" w:fill="FFFFFF"/>
        <w:spacing w:before="0" w:beforeAutospacing="0" w:after="0" w:afterAutospacing="0" w:line="348" w:lineRule="auto"/>
        <w:ind w:firstLine="474" w:firstLineChars="225"/>
        <w:outlineLvl w:val="0"/>
        <w:rPr>
          <w:rFonts w:hint="eastAsia"/>
          <w:sz w:val="21"/>
          <w:szCs w:val="21"/>
        </w:rPr>
      </w:pPr>
      <w:r>
        <w:rPr>
          <w:rFonts w:hint="eastAsia" w:ascii="Times New Roman" w:hAnsi="Times New Roman" w:cs="Times New Roman"/>
          <w:b/>
          <w:sz w:val="21"/>
          <w:szCs w:val="21"/>
        </w:rPr>
        <w:t>四、</w:t>
      </w:r>
      <w:r>
        <w:rPr>
          <w:rFonts w:ascii="Times New Roman" w:hAnsi="Times New Roman" w:cs="Times New Roman"/>
          <w:b/>
          <w:sz w:val="21"/>
          <w:szCs w:val="21"/>
        </w:rPr>
        <w:t>环境影响对策和措施要点</w:t>
      </w:r>
    </w:p>
    <w:p w14:paraId="7C8762D3">
      <w:pPr>
        <w:pStyle w:val="6"/>
        <w:shd w:val="clear" w:color="auto" w:fill="FFFFFF"/>
        <w:spacing w:before="0" w:beforeAutospacing="0" w:after="0" w:afterAutospacing="0" w:line="348" w:lineRule="auto"/>
        <w:ind w:firstLine="472" w:firstLineChars="225"/>
        <w:rPr>
          <w:rFonts w:ascii="宋体" w:hAnsi="宋体" w:eastAsia="宋体" w:cs="宋体"/>
          <w:sz w:val="21"/>
          <w:szCs w:val="21"/>
        </w:rPr>
      </w:pPr>
      <w:r>
        <w:rPr>
          <w:rFonts w:hint="eastAsia" w:ascii="宋体" w:hAnsi="宋体" w:eastAsia="宋体" w:cs="宋体"/>
          <w:sz w:val="21"/>
          <w:szCs w:val="21"/>
        </w:rPr>
        <w:t>运营期</w:t>
      </w:r>
      <w:r>
        <w:rPr>
          <w:rFonts w:ascii="宋体" w:hAnsi="宋体" w:eastAsia="宋体" w:cs="宋体"/>
          <w:sz w:val="21"/>
          <w:szCs w:val="21"/>
        </w:rPr>
        <w:t>：</w:t>
      </w:r>
    </w:p>
    <w:p w14:paraId="1B7F862D">
      <w:pPr>
        <w:pStyle w:val="6"/>
        <w:shd w:val="clear" w:color="auto" w:fill="FFFFFF"/>
        <w:spacing w:before="0" w:beforeAutospacing="0" w:after="0" w:afterAutospacing="0" w:line="348" w:lineRule="auto"/>
        <w:ind w:firstLine="472" w:firstLineChars="225"/>
        <w:rPr>
          <w:rFonts w:hint="eastAsia" w:ascii="Times New Roman" w:hAnsi="Times New Roman" w:eastAsia="宋体" w:cs="Times New Roman"/>
          <w:bCs/>
          <w:color w:val="000000"/>
          <w:sz w:val="21"/>
          <w:szCs w:val="21"/>
          <w:lang w:val="en-US" w:eastAsia="zh-CN"/>
        </w:rPr>
      </w:pPr>
      <w:r>
        <w:rPr>
          <w:rFonts w:hint="eastAsia" w:ascii="Times New Roman" w:hAnsi="Times New Roman" w:eastAsia="宋体" w:cs="Times New Roman"/>
          <w:bCs/>
          <w:color w:val="000000"/>
          <w:sz w:val="21"/>
          <w:szCs w:val="21"/>
          <w:lang w:val="en-US" w:eastAsia="zh-CN"/>
        </w:rPr>
        <w:t>废水：生活污水经化粪池预处理达标后纳管排放；生产废水经生产废水处置装置预处理达标后纳管排放。</w:t>
      </w:r>
    </w:p>
    <w:p w14:paraId="7101E1FB">
      <w:pPr>
        <w:pStyle w:val="6"/>
        <w:shd w:val="clear" w:color="auto" w:fill="FFFFFF"/>
        <w:spacing w:before="0" w:beforeAutospacing="0" w:after="0" w:afterAutospacing="0" w:line="348" w:lineRule="auto"/>
        <w:ind w:firstLine="472" w:firstLineChars="225"/>
        <w:rPr>
          <w:rFonts w:hint="default" w:ascii="Times New Roman" w:hAnsi="Times New Roman" w:eastAsia="宋体" w:cs="Times New Roman"/>
          <w:bCs/>
          <w:color w:val="000000"/>
          <w:sz w:val="21"/>
          <w:szCs w:val="21"/>
          <w:lang w:eastAsia="zh-CN"/>
        </w:rPr>
      </w:pPr>
      <w:r>
        <w:rPr>
          <w:rFonts w:hint="eastAsia" w:ascii="Times New Roman" w:hAnsi="Times New Roman" w:eastAsia="宋体" w:cs="Times New Roman"/>
          <w:bCs/>
          <w:color w:val="000000"/>
          <w:sz w:val="21"/>
          <w:szCs w:val="21"/>
          <w:lang w:val="en-US" w:eastAsia="zh-CN"/>
        </w:rPr>
        <w:t>废气：①抛丸粉尘：抛丸过程所产生的粉尘经集气管道收集后再经设备自带的布袋除尘装置（TA001）处理，尾气由1根25m排气筒（DA001）高空排放；②涂装废气：搅拌室、达克罗线按负压空间标准建设，集气效率不低于90</w:t>
      </w:r>
      <w:r>
        <w:rPr>
          <w:rFonts w:hint="default" w:ascii="Times New Roman" w:hAnsi="Times New Roman" w:eastAsia="宋体" w:cs="Times New Roman"/>
          <w:bCs/>
          <w:color w:val="000000"/>
          <w:sz w:val="21"/>
          <w:szCs w:val="21"/>
          <w:lang w:val="en-US" w:eastAsia="zh-CN"/>
        </w:rPr>
        <w:t>%</w:t>
      </w:r>
      <w:r>
        <w:rPr>
          <w:rFonts w:hint="eastAsia" w:ascii="Times New Roman" w:hAnsi="Times New Roman" w:eastAsia="宋体" w:cs="Times New Roman"/>
          <w:bCs/>
          <w:color w:val="000000"/>
          <w:sz w:val="21"/>
          <w:szCs w:val="21"/>
          <w:lang w:val="en-US" w:eastAsia="zh-CN"/>
        </w:rPr>
        <w:t>。设置2套废气治理设施对6号楼1F、7号楼1F的涂装废气进行收集、处理。各楼的涂装废气收集后，分别经2套“水喷淋+除雾器+二级活性炭吸附”装置（TA002、TA003）进行处理，尾气由2根25m排气筒（DA002、DA003）高空排放。根据《浙江省重点行业VOCs污染排放源排放量计算方法（1.1版）》，水溶性污染物水喷淋有机废气处理效率约10%-70%（其中除雾器仅起除去水雾的效果，保证后续活性炭处理效率，本次评价不考虑其处理效率），本项目按40%计。另外，二级活性炭吸附对有机废气处理效率按75%计。③项目达克罗线燃烧废气与涂装废气一并收集处理后经同一根排气筒高空排放。另外，超声波清洗线位于5号楼1F，其燃烧废气经收集后由1根25m排气筒（DA004）高空排放，废气收集率按90%计</w:t>
      </w:r>
      <w:r>
        <w:rPr>
          <w:rFonts w:hint="default" w:ascii="Times New Roman" w:hAnsi="Times New Roman" w:eastAsia="宋体" w:cs="Times New Roman"/>
          <w:bCs/>
          <w:color w:val="000000"/>
          <w:sz w:val="21"/>
          <w:szCs w:val="21"/>
          <w:lang w:eastAsia="zh-CN"/>
        </w:rPr>
        <w:t>。</w:t>
      </w:r>
    </w:p>
    <w:p w14:paraId="644F3E1A">
      <w:pPr>
        <w:pStyle w:val="6"/>
        <w:shd w:val="clear" w:color="auto" w:fill="FFFFFF"/>
        <w:spacing w:before="0" w:beforeAutospacing="0" w:after="0" w:afterAutospacing="0" w:line="348" w:lineRule="auto"/>
        <w:ind w:firstLine="472" w:firstLineChars="225"/>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噪声：</w:t>
      </w:r>
      <w:r>
        <w:rPr>
          <w:rFonts w:ascii="宋体" w:hAnsi="宋体" w:eastAsia="宋体" w:cs="宋体"/>
          <w:sz w:val="21"/>
          <w:szCs w:val="21"/>
        </w:rPr>
        <w:t>①</w:t>
      </w:r>
      <w:r>
        <w:rPr>
          <w:rFonts w:hint="default" w:ascii="宋体" w:hAnsi="宋体" w:eastAsia="宋体" w:cs="宋体"/>
          <w:sz w:val="21"/>
          <w:szCs w:val="21"/>
          <w:lang w:val="en-US" w:eastAsia="zh-CN"/>
        </w:rPr>
        <w:t>加强设备的维护，确保设备处于良好的运转状态，杜绝因设备不正常运转时产生的高噪声现象。</w:t>
      </w:r>
      <w:r>
        <w:rPr>
          <w:rFonts w:hint="eastAsia" w:ascii="宋体" w:hAnsi="宋体" w:eastAsia="宋体" w:cs="宋体"/>
          <w:sz w:val="21"/>
          <w:szCs w:val="21"/>
        </w:rPr>
        <w:t>②</w:t>
      </w:r>
      <w:r>
        <w:rPr>
          <w:rFonts w:hint="default" w:ascii="宋体" w:hAnsi="宋体" w:eastAsia="宋体" w:cs="宋体"/>
          <w:sz w:val="21"/>
          <w:szCs w:val="21"/>
          <w:lang w:val="en-US" w:eastAsia="zh-CN"/>
        </w:rPr>
        <w:t>对高噪声设备做好基础减震隔声降噪措施。</w:t>
      </w:r>
      <w:r>
        <w:rPr>
          <w:rFonts w:hint="eastAsia" w:ascii="宋体" w:hAnsi="宋体" w:eastAsia="宋体" w:cs="宋体"/>
          <w:sz w:val="21"/>
          <w:szCs w:val="21"/>
        </w:rPr>
        <w:t>③</w:t>
      </w:r>
      <w:r>
        <w:rPr>
          <w:rFonts w:hint="default" w:ascii="宋体" w:hAnsi="宋体" w:eastAsia="宋体" w:cs="宋体"/>
          <w:sz w:val="21"/>
          <w:szCs w:val="21"/>
          <w:lang w:val="en-US" w:eastAsia="zh-CN"/>
        </w:rPr>
        <w:t>合理布局</w:t>
      </w:r>
      <w:r>
        <w:rPr>
          <w:rFonts w:hint="eastAsia" w:ascii="宋体" w:hAnsi="宋体" w:eastAsia="宋体" w:cs="宋体"/>
          <w:sz w:val="21"/>
          <w:szCs w:val="21"/>
          <w:lang w:val="en-US" w:eastAsia="zh-CN"/>
        </w:rPr>
        <w:t>高噪声设备</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④</w:t>
      </w:r>
      <w:r>
        <w:rPr>
          <w:rFonts w:hint="default" w:ascii="宋体" w:hAnsi="宋体" w:eastAsia="宋体" w:cs="宋体"/>
          <w:sz w:val="21"/>
          <w:szCs w:val="21"/>
          <w:lang w:val="en-US" w:eastAsia="zh-CN"/>
        </w:rPr>
        <w:t>加强完善企业管理制度，加强员工教育，安全文明生产。</w:t>
      </w:r>
    </w:p>
    <w:p w14:paraId="02B28CAE">
      <w:pPr>
        <w:pStyle w:val="6"/>
        <w:shd w:val="clear" w:color="auto" w:fill="FFFFFF"/>
        <w:spacing w:before="0" w:beforeAutospacing="0" w:after="0" w:afterAutospacing="0" w:line="348" w:lineRule="auto"/>
        <w:ind w:firstLine="472" w:firstLineChars="225"/>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固废：①</w:t>
      </w:r>
      <w:r>
        <w:rPr>
          <w:rFonts w:hint="default" w:ascii="宋体" w:hAnsi="宋体" w:eastAsia="宋体" w:cs="宋体"/>
          <w:sz w:val="21"/>
          <w:szCs w:val="21"/>
          <w:lang w:val="en-US" w:eastAsia="zh-CN"/>
        </w:rPr>
        <w:t>生活垃圾经收集后由当地环卫部门定期清运。</w:t>
      </w:r>
      <w:r>
        <w:rPr>
          <w:rFonts w:hint="eastAsia" w:ascii="宋体" w:hAnsi="宋体" w:eastAsia="宋体" w:cs="宋体"/>
          <w:sz w:val="21"/>
          <w:szCs w:val="21"/>
          <w:lang w:val="en-US" w:eastAsia="zh-CN"/>
        </w:rPr>
        <w:t>②</w:t>
      </w:r>
      <w:r>
        <w:rPr>
          <w:rFonts w:hint="default" w:ascii="宋体" w:hAnsi="宋体" w:eastAsia="宋体" w:cs="宋体"/>
          <w:sz w:val="21"/>
          <w:szCs w:val="21"/>
          <w:lang w:val="en-US" w:eastAsia="zh-CN"/>
        </w:rPr>
        <w:t>一般固废经收集后暂存在一般固废贮存间，定期外售处理。</w:t>
      </w:r>
      <w:r>
        <w:rPr>
          <w:rFonts w:hint="eastAsia" w:ascii="宋体" w:hAnsi="宋体" w:eastAsia="宋体" w:cs="宋体"/>
          <w:sz w:val="21"/>
          <w:szCs w:val="21"/>
          <w:lang w:val="en-US" w:eastAsia="zh-CN"/>
        </w:rPr>
        <w:t>③</w:t>
      </w:r>
      <w:r>
        <w:rPr>
          <w:rFonts w:hint="default" w:ascii="宋体" w:hAnsi="宋体" w:eastAsia="宋体" w:cs="宋体"/>
          <w:sz w:val="21"/>
          <w:szCs w:val="21"/>
          <w:lang w:val="en-US" w:eastAsia="zh-CN"/>
        </w:rPr>
        <w:t>危险废物经收集暂存在危废贮存间，定期交由有资质单位处理。</w:t>
      </w:r>
    </w:p>
    <w:p w14:paraId="36F5A624">
      <w:pPr>
        <w:pStyle w:val="6"/>
        <w:shd w:val="clear" w:color="auto" w:fill="FFFFFF"/>
        <w:spacing w:before="0" w:beforeAutospacing="0" w:after="0" w:afterAutospacing="0" w:line="348" w:lineRule="auto"/>
        <w:ind w:firstLine="472" w:firstLineChars="22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土壤、地下水：全面排查化粪池</w:t>
      </w:r>
      <w:r>
        <w:rPr>
          <w:rFonts w:hint="eastAsia" w:cs="宋体"/>
          <w:sz w:val="21"/>
          <w:szCs w:val="21"/>
          <w:lang w:val="en-US" w:eastAsia="zh-CN"/>
        </w:rPr>
        <w:t>、生产废水处理装置</w:t>
      </w:r>
      <w:r>
        <w:rPr>
          <w:rFonts w:hint="eastAsia" w:ascii="宋体" w:hAnsi="宋体" w:eastAsia="宋体" w:cs="宋体"/>
          <w:sz w:val="21"/>
          <w:szCs w:val="21"/>
          <w:lang w:val="en-US" w:eastAsia="zh-CN"/>
        </w:rPr>
        <w:t>各构筑物以及埋地污水管线的防渗情况，生产区采用优质水泥及防渗材料，对工艺设备、污水管道及污水处理构筑物等可能产生污水渗漏的单元采取相应的控制措施，从源头防止污染物的跑、冒、滴、漏，将污水泄漏的环境风险事故降低到最低程度。对仓库、生产单元等风险较低的场所采取简单防渗处理，对危废暂存间、</w:t>
      </w:r>
      <w:r>
        <w:rPr>
          <w:rFonts w:hint="eastAsia" w:cs="宋体"/>
          <w:sz w:val="21"/>
          <w:szCs w:val="21"/>
          <w:lang w:val="en-US" w:eastAsia="zh-CN"/>
        </w:rPr>
        <w:t>涂料</w:t>
      </w:r>
      <w:r>
        <w:rPr>
          <w:rFonts w:hint="eastAsia" w:ascii="宋体" w:hAnsi="宋体" w:eastAsia="宋体" w:cs="宋体"/>
          <w:sz w:val="21"/>
          <w:szCs w:val="21"/>
          <w:lang w:val="en-US" w:eastAsia="zh-CN"/>
        </w:rPr>
        <w:t>存储区等关键场所采取一般防渗处理，做好防渗、防腐处理，企业应加强设施、管道巡查，完善管理制度，加强管理。</w:t>
      </w:r>
    </w:p>
    <w:p w14:paraId="1BF7F81F">
      <w:pPr>
        <w:pStyle w:val="6"/>
        <w:shd w:val="clear" w:color="auto" w:fill="FFFFFF"/>
        <w:spacing w:before="0" w:beforeAutospacing="0" w:after="0" w:afterAutospacing="0" w:line="348" w:lineRule="auto"/>
        <w:ind w:firstLine="472" w:firstLineChars="22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环境风险：</w:t>
      </w:r>
      <w:r>
        <w:rPr>
          <w:rFonts w:hint="default" w:ascii="宋体" w:hAnsi="宋体" w:eastAsia="宋体" w:cs="宋体"/>
          <w:sz w:val="21"/>
          <w:szCs w:val="21"/>
          <w:lang w:val="en-US" w:eastAsia="zh-CN"/>
        </w:rPr>
        <w:t>设置专门</w:t>
      </w:r>
      <w:r>
        <w:rPr>
          <w:rFonts w:hint="eastAsia" w:ascii="宋体" w:hAnsi="宋体" w:eastAsia="宋体" w:cs="宋体"/>
          <w:sz w:val="21"/>
          <w:szCs w:val="21"/>
          <w:lang w:val="en-US" w:eastAsia="zh-CN"/>
        </w:rPr>
        <w:t>、符合要求的</w:t>
      </w:r>
      <w:r>
        <w:rPr>
          <w:rFonts w:hint="default" w:ascii="宋体" w:hAnsi="宋体" w:eastAsia="宋体" w:cs="宋体"/>
          <w:sz w:val="21"/>
          <w:szCs w:val="21"/>
          <w:lang w:val="en-US" w:eastAsia="zh-CN"/>
        </w:rPr>
        <w:t>危险废物暂存间</w:t>
      </w:r>
      <w:r>
        <w:rPr>
          <w:rFonts w:hint="eastAsia" w:ascii="宋体" w:hAnsi="宋体" w:eastAsia="宋体" w:cs="宋体"/>
          <w:sz w:val="21"/>
          <w:szCs w:val="21"/>
          <w:lang w:val="en-US" w:eastAsia="zh-CN"/>
        </w:rPr>
        <w:t>，废气治理设施</w:t>
      </w:r>
      <w:r>
        <w:rPr>
          <w:rFonts w:hint="default" w:ascii="宋体" w:hAnsi="宋体" w:eastAsia="宋体" w:cs="宋体"/>
          <w:sz w:val="21"/>
          <w:szCs w:val="21"/>
          <w:lang w:val="en-US" w:eastAsia="zh-CN"/>
        </w:rPr>
        <w:t>专人负责进行维护，定期检查处理装置的有效性，确保废水处理能够达标排放。</w:t>
      </w:r>
      <w:r>
        <w:rPr>
          <w:rFonts w:hint="eastAsia" w:ascii="宋体" w:hAnsi="宋体" w:eastAsia="宋体" w:cs="宋体"/>
          <w:i w:val="0"/>
          <w:iCs w:val="0"/>
          <w:caps w:val="0"/>
          <w:color w:val="000000"/>
          <w:spacing w:val="0"/>
          <w:sz w:val="21"/>
          <w:szCs w:val="21"/>
          <w:shd w:val="clear" w:color="auto" w:fill="FFFFFF"/>
        </w:rPr>
        <w:t>加强教育，强化管理</w:t>
      </w:r>
      <w:r>
        <w:rPr>
          <w:rFonts w:hint="eastAsia" w:eastAsia="宋体" w:cs="宋体"/>
          <w:i w:val="0"/>
          <w:iCs w:val="0"/>
          <w:caps w:val="0"/>
          <w:color w:val="000000"/>
          <w:spacing w:val="0"/>
          <w:sz w:val="21"/>
          <w:szCs w:val="21"/>
          <w:shd w:val="clear" w:color="auto" w:fill="FFFFFF"/>
          <w:lang w:eastAsia="zh-CN"/>
        </w:rPr>
        <w:t>。</w:t>
      </w:r>
    </w:p>
    <w:p w14:paraId="009C25A5">
      <w:pPr>
        <w:pStyle w:val="6"/>
        <w:shd w:val="clear" w:color="auto" w:fill="FFFFFF"/>
        <w:spacing w:before="0" w:beforeAutospacing="0" w:after="0" w:afterAutospacing="0" w:line="348" w:lineRule="auto"/>
        <w:ind w:firstLine="472" w:firstLineChars="22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在落实环评相关措施后，项目建设对周边影响可接受。</w:t>
      </w:r>
    </w:p>
    <w:p w14:paraId="30F97A5A">
      <w:pPr>
        <w:spacing w:line="348" w:lineRule="auto"/>
        <w:ind w:firstLine="413" w:firstLineChars="196"/>
        <w:outlineLvl w:val="0"/>
        <w:rPr>
          <w:rFonts w:hint="eastAsia" w:ascii="ˎ̥" w:hAnsi="ˎ̥"/>
        </w:rPr>
      </w:pPr>
      <w:r>
        <w:rPr>
          <w:rFonts w:hint="eastAsia" w:hAnsi="宋体"/>
          <w:b/>
          <w:szCs w:val="21"/>
        </w:rPr>
        <w:t>五、</w:t>
      </w:r>
      <w:r>
        <w:rPr>
          <w:b/>
        </w:rPr>
        <w:t>环境影响对评价结论要点</w:t>
      </w:r>
    </w:p>
    <w:p w14:paraId="6D671EEF">
      <w:pPr>
        <w:spacing w:line="348" w:lineRule="auto"/>
        <w:ind w:firstLine="308" w:firstLineChars="147"/>
        <w:rPr>
          <w:rFonts w:hAnsi="宋体"/>
          <w:szCs w:val="21"/>
        </w:rPr>
      </w:pPr>
      <w:r>
        <w:rPr>
          <w:rFonts w:hint="eastAsia" w:cs="Times New Roman"/>
          <w:szCs w:val="21"/>
          <w:lang w:eastAsia="zh-CN"/>
        </w:rPr>
        <w:t>温州市正量表面处理有限公司迁扩建项目</w:t>
      </w:r>
      <w:r>
        <w:rPr>
          <w:rFonts w:hAnsi="宋体"/>
          <w:szCs w:val="21"/>
        </w:rPr>
        <w:t>符合环保审批</w:t>
      </w:r>
      <w:r>
        <w:rPr>
          <w:rFonts w:hint="eastAsia" w:hAnsi="宋体"/>
          <w:szCs w:val="21"/>
        </w:rPr>
        <w:t>要求、符合“三线一单”控制要求</w:t>
      </w:r>
      <w:r>
        <w:rPr>
          <w:rFonts w:hAnsi="宋体"/>
          <w:szCs w:val="21"/>
        </w:rPr>
        <w:t>。项目在运营期会产生一定的污染物，通过环评提出的相关治理措施，采用严格的科学管理办法并保证治理设施正常运行，基本上可以控制污染。因此，从环境保护角度来讲，该项目的建设可行。</w:t>
      </w:r>
    </w:p>
    <w:p w14:paraId="3B6172AA">
      <w:pPr>
        <w:spacing w:line="348" w:lineRule="auto"/>
        <w:ind w:firstLine="413" w:firstLineChars="196"/>
        <w:outlineLvl w:val="0"/>
        <w:rPr>
          <w:rFonts w:hint="eastAsia"/>
          <w:b/>
          <w:szCs w:val="21"/>
        </w:rPr>
      </w:pPr>
      <w:r>
        <w:rPr>
          <w:rFonts w:hint="eastAsia" w:hAnsi="宋体"/>
          <w:b/>
          <w:szCs w:val="21"/>
        </w:rPr>
        <w:t>六</w:t>
      </w:r>
      <w:r>
        <w:rPr>
          <w:rFonts w:hAnsi="宋体"/>
          <w:b/>
          <w:szCs w:val="21"/>
        </w:rPr>
        <w:t>、</w:t>
      </w:r>
      <w:r>
        <w:rPr>
          <w:rFonts w:hint="eastAsia" w:hAnsi="宋体"/>
          <w:b/>
          <w:szCs w:val="21"/>
        </w:rPr>
        <w:t>征求公众意见的范围、对象及反馈途径</w:t>
      </w:r>
    </w:p>
    <w:p w14:paraId="6F1D2C9A">
      <w:pPr>
        <w:spacing w:line="348" w:lineRule="auto"/>
        <w:ind w:firstLine="308" w:firstLineChars="147"/>
        <w:rPr>
          <w:rFonts w:hint="eastAsia" w:ascii="Times New Roman" w:hAnsi="宋体" w:eastAsia="宋体" w:cs="Times New Roman"/>
          <w:szCs w:val="21"/>
        </w:rPr>
      </w:pPr>
      <w:r>
        <w:rPr>
          <w:rFonts w:hint="eastAsia" w:ascii="Times New Roman" w:hAnsi="宋体" w:eastAsia="宋体" w:cs="Times New Roman"/>
          <w:szCs w:val="21"/>
        </w:rPr>
        <w:fldChar w:fldCharType="begin"/>
      </w:r>
      <w:r>
        <w:rPr>
          <w:rFonts w:hint="eastAsia" w:ascii="Times New Roman" w:hAnsi="宋体" w:eastAsia="宋体" w:cs="Times New Roman"/>
          <w:szCs w:val="21"/>
        </w:rPr>
        <w:instrText xml:space="preserve"> HYPERLINK "mailto:主要为2.5km范围内的公众。公众可查阅电子版征求意见稿，并通过电话、信函、电子邮件（173581140@qq.com）等形式将意见反馈，也可直接拜访建设单位当面反馈意见。" </w:instrText>
      </w:r>
      <w:r>
        <w:rPr>
          <w:rFonts w:hint="eastAsia" w:ascii="Times New Roman" w:hAnsi="宋体" w:eastAsia="宋体" w:cs="Times New Roman"/>
          <w:szCs w:val="21"/>
        </w:rPr>
        <w:fldChar w:fldCharType="separate"/>
      </w:r>
      <w:r>
        <w:rPr>
          <w:rFonts w:hint="eastAsia" w:ascii="Times New Roman" w:hAnsi="宋体" w:eastAsia="宋体" w:cs="Times New Roman"/>
          <w:szCs w:val="21"/>
        </w:rPr>
        <w:t>主要为2.5km范围内的公众。公众可查阅电子版征求意见稿，并通过电话、信函、电子邮件（</w:t>
      </w:r>
      <w:r>
        <w:rPr>
          <w:rFonts w:hint="eastAsia" w:hAnsi="宋体" w:cs="Times New Roman"/>
          <w:szCs w:val="21"/>
          <w:lang w:val="en-US" w:eastAsia="zh-CN"/>
        </w:rPr>
        <w:t>1284768563</w:t>
      </w:r>
      <w:r>
        <w:rPr>
          <w:rFonts w:hint="eastAsia" w:ascii="Times New Roman" w:hAnsi="宋体" w:eastAsia="宋体" w:cs="Times New Roman"/>
          <w:szCs w:val="21"/>
        </w:rPr>
        <w:t>@qq.com）等形式将意见反馈，也可直接拜访建设单位当面反馈意见。</w:t>
      </w:r>
      <w:r>
        <w:rPr>
          <w:rFonts w:hint="eastAsia" w:ascii="Times New Roman" w:hAnsi="宋体" w:eastAsia="宋体" w:cs="Times New Roman"/>
          <w:szCs w:val="21"/>
        </w:rPr>
        <w:fldChar w:fldCharType="end"/>
      </w:r>
    </w:p>
    <w:p w14:paraId="2EFB538E">
      <w:pPr>
        <w:spacing w:line="348" w:lineRule="auto"/>
        <w:ind w:firstLine="413" w:firstLineChars="196"/>
        <w:outlineLvl w:val="0"/>
        <w:rPr>
          <w:rFonts w:hint="eastAsia" w:ascii="Times New Roman" w:hAnsi="宋体" w:eastAsia="宋体" w:cs="Times New Roman"/>
          <w:b/>
          <w:szCs w:val="21"/>
        </w:rPr>
      </w:pPr>
      <w:r>
        <w:rPr>
          <w:rFonts w:hint="eastAsia" w:ascii="Times New Roman" w:hAnsi="宋体" w:eastAsia="宋体" w:cs="Times New Roman"/>
          <w:b/>
          <w:szCs w:val="21"/>
        </w:rPr>
        <w:t>七、公众提出意见的起止时间</w:t>
      </w:r>
    </w:p>
    <w:p w14:paraId="782436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自公示之日起（不含公</w:t>
      </w:r>
      <w:r>
        <w:rPr>
          <w:rFonts w:hint="eastAsia" w:ascii="Times New Roman" w:hAnsi="宋体" w:eastAsia="宋体" w:cs="Times New Roman"/>
          <w:kern w:val="2"/>
          <w:sz w:val="21"/>
          <w:szCs w:val="21"/>
          <w:lang w:val="en-US" w:eastAsia="zh-CN" w:bidi="ar-SA"/>
        </w:rPr>
        <w:t>示之日当天），共10个工作日</w:t>
      </w:r>
      <w:r>
        <w:rPr>
          <w:rFonts w:hint="eastAsia" w:ascii="宋体" w:hAnsi="宋体" w:eastAsia="宋体" w:cs="宋体"/>
          <w:i w:val="0"/>
          <w:iCs w:val="0"/>
          <w:caps w:val="0"/>
          <w:color w:val="000000"/>
          <w:spacing w:val="0"/>
          <w:sz w:val="21"/>
          <w:szCs w:val="21"/>
          <w:shd w:val="clear" w:color="auto" w:fill="FFFFFF"/>
        </w:rPr>
        <w:t>。</w:t>
      </w:r>
    </w:p>
    <w:p w14:paraId="26AAF378">
      <w:pPr>
        <w:spacing w:line="348" w:lineRule="auto"/>
        <w:ind w:firstLine="413" w:firstLineChars="196"/>
        <w:outlineLvl w:val="0"/>
        <w:rPr>
          <w:rFonts w:hint="default" w:ascii="Times New Roman" w:hAnsi="宋体" w:eastAsia="宋体" w:cs="Times New Roman"/>
          <w:b/>
          <w:szCs w:val="21"/>
          <w:lang w:val="en-US" w:eastAsia="zh-CN"/>
        </w:rPr>
      </w:pPr>
      <w:r>
        <w:rPr>
          <w:rFonts w:hint="eastAsia" w:ascii="Times New Roman" w:hAnsi="宋体" w:eastAsia="宋体" w:cs="Times New Roman"/>
          <w:b/>
          <w:szCs w:val="21"/>
        </w:rPr>
        <w:t>八、建设单位、环评单位和</w:t>
      </w:r>
      <w:r>
        <w:rPr>
          <w:rFonts w:hint="eastAsia" w:ascii="Times New Roman" w:hAnsi="宋体" w:eastAsia="宋体" w:cs="Times New Roman"/>
          <w:b/>
          <w:szCs w:val="21"/>
          <w:lang w:val="en-US" w:eastAsia="zh-CN"/>
        </w:rPr>
        <w:t>审批部门</w:t>
      </w:r>
    </w:p>
    <w:p w14:paraId="5EAB3A08">
      <w:pPr>
        <w:spacing w:line="348" w:lineRule="auto"/>
        <w:ind w:firstLine="308" w:firstLineChars="147"/>
        <w:jc w:val="left"/>
        <w:rPr>
          <w:rFonts w:hint="eastAsia" w:ascii="Times New Roman" w:hAnsi="宋体" w:eastAsia="宋体" w:cs="Times New Roman"/>
          <w:szCs w:val="21"/>
          <w:lang w:val="en-US" w:eastAsia="zh-CN"/>
        </w:rPr>
      </w:pPr>
      <w:r>
        <w:rPr>
          <w:rFonts w:hint="eastAsia" w:ascii="Times New Roman" w:hAnsi="宋体" w:eastAsia="宋体" w:cs="Times New Roman"/>
          <w:szCs w:val="21"/>
          <w:lang w:val="en-US" w:eastAsia="zh-CN"/>
        </w:rPr>
        <w:t>（1）建设单位名称及联系方式</w:t>
      </w:r>
    </w:p>
    <w:p w14:paraId="0DEA8217">
      <w:pPr>
        <w:spacing w:line="348" w:lineRule="auto"/>
        <w:ind w:firstLine="308" w:firstLineChars="147"/>
        <w:jc w:val="left"/>
        <w:rPr>
          <w:rFonts w:hint="default" w:ascii="Times New Roman" w:hAnsi="宋体" w:eastAsia="宋体" w:cs="Times New Roman"/>
          <w:szCs w:val="21"/>
          <w:lang w:val="en-US" w:eastAsia="zh-CN"/>
        </w:rPr>
      </w:pPr>
      <w:r>
        <w:rPr>
          <w:rFonts w:hint="eastAsia" w:ascii="Times New Roman" w:hAnsi="宋体" w:eastAsia="宋体" w:cs="Times New Roman"/>
          <w:szCs w:val="21"/>
          <w:lang w:val="en-US" w:eastAsia="zh-CN"/>
        </w:rPr>
        <w:t>建设单位：温州市正量表面处理有限公司</w:t>
      </w:r>
      <w:r>
        <w:rPr>
          <w:rFonts w:hint="default" w:ascii="Times New Roman" w:hAnsi="宋体" w:eastAsia="宋体" w:cs="Times New Roman"/>
          <w:szCs w:val="21"/>
          <w:lang w:val="en-US" w:eastAsia="zh-CN"/>
        </w:rPr>
        <w:t>  </w:t>
      </w:r>
      <w:r>
        <w:rPr>
          <w:rFonts w:hint="eastAsia" w:ascii="Times New Roman" w:hAnsi="宋体" w:eastAsia="宋体" w:cs="Times New Roman"/>
          <w:szCs w:val="21"/>
          <w:lang w:val="en-US" w:eastAsia="zh-CN"/>
        </w:rPr>
        <w:t>地址：浙江省温州市海城街道中星村琴棋山路101号 联系人及联系方式：林总</w:t>
      </w:r>
      <w:r>
        <w:rPr>
          <w:rFonts w:hint="default" w:ascii="Times New Roman" w:hAnsi="宋体" w:eastAsia="宋体" w:cs="Times New Roman"/>
          <w:szCs w:val="21"/>
          <w:lang w:val="en-US" w:eastAsia="zh-CN"/>
        </w:rPr>
        <w:t> </w:t>
      </w:r>
      <w:r>
        <w:rPr>
          <w:rFonts w:hint="eastAsia" w:ascii="Times New Roman" w:hAnsi="宋体" w:eastAsia="宋体" w:cs="Times New Roman"/>
          <w:szCs w:val="21"/>
          <w:lang w:val="en-US" w:eastAsia="zh-CN"/>
        </w:rPr>
        <w:t>13600660092</w:t>
      </w:r>
    </w:p>
    <w:p w14:paraId="50E87A4F">
      <w:pPr>
        <w:spacing w:line="348" w:lineRule="auto"/>
        <w:ind w:firstLine="308" w:firstLineChars="147"/>
        <w:jc w:val="left"/>
        <w:rPr>
          <w:rFonts w:hint="eastAsia" w:ascii="Times New Roman" w:hAnsi="宋体" w:eastAsia="宋体" w:cs="Times New Roman"/>
          <w:szCs w:val="21"/>
          <w:lang w:val="en-US" w:eastAsia="zh-CN"/>
        </w:rPr>
      </w:pPr>
      <w:r>
        <w:rPr>
          <w:rFonts w:hint="eastAsia" w:ascii="Times New Roman" w:hAnsi="宋体" w:eastAsia="宋体" w:cs="Times New Roman"/>
          <w:szCs w:val="21"/>
          <w:lang w:val="en-US" w:eastAsia="zh-CN"/>
        </w:rPr>
        <w:t>（</w:t>
      </w:r>
      <w:r>
        <w:rPr>
          <w:rFonts w:hint="default" w:ascii="Times New Roman" w:hAnsi="宋体" w:eastAsia="宋体" w:cs="Times New Roman"/>
          <w:szCs w:val="21"/>
          <w:lang w:val="en-US" w:eastAsia="zh-CN"/>
        </w:rPr>
        <w:t>2</w:t>
      </w:r>
      <w:r>
        <w:rPr>
          <w:rFonts w:hint="eastAsia" w:ascii="Times New Roman" w:hAnsi="宋体" w:eastAsia="宋体" w:cs="Times New Roman"/>
          <w:szCs w:val="21"/>
          <w:lang w:val="en-US" w:eastAsia="zh-CN"/>
        </w:rPr>
        <w:t>）环境影响评价单位名称及联系方式</w:t>
      </w:r>
    </w:p>
    <w:p w14:paraId="6FA53FA2">
      <w:pPr>
        <w:spacing w:line="348" w:lineRule="auto"/>
        <w:ind w:firstLine="308" w:firstLineChars="147"/>
        <w:jc w:val="left"/>
        <w:rPr>
          <w:rFonts w:hint="default" w:ascii="Times New Roman" w:hAnsi="宋体" w:eastAsia="宋体" w:cs="Times New Roman"/>
          <w:szCs w:val="21"/>
          <w:lang w:val="en-US" w:eastAsia="zh-CN"/>
        </w:rPr>
      </w:pPr>
      <w:r>
        <w:rPr>
          <w:rFonts w:hint="eastAsia" w:ascii="Times New Roman" w:hAnsi="宋体" w:eastAsia="宋体" w:cs="Times New Roman"/>
          <w:szCs w:val="21"/>
          <w:lang w:val="en-US" w:eastAsia="zh-CN"/>
        </w:rPr>
        <w:t>单位名称：柯麦龙科技（温州）有限公司 地址：</w:t>
      </w:r>
      <w:r>
        <w:rPr>
          <w:rFonts w:hint="default" w:ascii="Times New Roman" w:hAnsi="宋体" w:eastAsia="宋体" w:cs="Times New Roman"/>
          <w:szCs w:val="21"/>
          <w:lang w:val="en-US" w:eastAsia="zh-CN"/>
        </w:rPr>
        <w:t>浙江省温州市龙湾区永中街道永中西路1158号金属大厦907室</w:t>
      </w:r>
      <w:r>
        <w:rPr>
          <w:rFonts w:hint="eastAsia" w:ascii="Times New Roman" w:hAnsi="宋体" w:eastAsia="宋体" w:cs="Times New Roman"/>
          <w:szCs w:val="21"/>
          <w:lang w:val="en-US" w:eastAsia="zh-CN"/>
        </w:rPr>
        <w:t xml:space="preserve"> 联系人及联系方式：丁工 </w:t>
      </w:r>
      <w:r>
        <w:rPr>
          <w:rFonts w:hint="default" w:ascii="Times New Roman" w:hAnsi="宋体" w:eastAsia="宋体" w:cs="Times New Roman"/>
          <w:szCs w:val="21"/>
          <w:lang w:val="en-US" w:eastAsia="zh-CN"/>
        </w:rPr>
        <w:t>057</w:t>
      </w:r>
      <w:r>
        <w:rPr>
          <w:rFonts w:hint="eastAsia" w:ascii="Times New Roman" w:hAnsi="宋体" w:eastAsia="宋体" w:cs="Times New Roman"/>
          <w:szCs w:val="21"/>
          <w:lang w:val="en-US" w:eastAsia="zh-CN"/>
        </w:rPr>
        <w:t>7</w:t>
      </w:r>
      <w:r>
        <w:rPr>
          <w:rFonts w:hint="default" w:ascii="Times New Roman" w:hAnsi="宋体" w:eastAsia="宋体" w:cs="Times New Roman"/>
          <w:szCs w:val="21"/>
          <w:lang w:val="en-US" w:eastAsia="zh-CN"/>
        </w:rPr>
        <w:t>-8</w:t>
      </w:r>
      <w:r>
        <w:rPr>
          <w:rFonts w:hint="eastAsia" w:ascii="Times New Roman" w:hAnsi="宋体" w:eastAsia="宋体" w:cs="Times New Roman"/>
          <w:szCs w:val="21"/>
          <w:lang w:val="en-US" w:eastAsia="zh-CN"/>
        </w:rPr>
        <w:t>6580315</w:t>
      </w:r>
    </w:p>
    <w:p w14:paraId="1A939AC6">
      <w:pPr>
        <w:spacing w:line="348" w:lineRule="auto"/>
        <w:ind w:firstLine="308" w:firstLineChars="147"/>
        <w:jc w:val="left"/>
        <w:rPr>
          <w:rFonts w:hint="eastAsia" w:ascii="Times New Roman" w:hAnsi="宋体" w:eastAsia="宋体" w:cs="Times New Roman"/>
          <w:szCs w:val="21"/>
          <w:lang w:val="en-US" w:eastAsia="zh-CN"/>
        </w:rPr>
      </w:pPr>
      <w:r>
        <w:rPr>
          <w:rFonts w:hint="eastAsia" w:ascii="Times New Roman" w:hAnsi="宋体" w:eastAsia="宋体" w:cs="Times New Roman"/>
          <w:szCs w:val="21"/>
          <w:lang w:val="en-US" w:eastAsia="zh-CN"/>
        </w:rPr>
        <w:t>（</w:t>
      </w:r>
      <w:r>
        <w:rPr>
          <w:rFonts w:hint="default" w:ascii="Times New Roman" w:hAnsi="宋体" w:eastAsia="宋体" w:cs="Times New Roman"/>
          <w:szCs w:val="21"/>
          <w:lang w:val="en-US" w:eastAsia="zh-CN"/>
        </w:rPr>
        <w:t>3</w:t>
      </w:r>
      <w:r>
        <w:rPr>
          <w:rFonts w:hint="eastAsia" w:ascii="Times New Roman" w:hAnsi="宋体" w:eastAsia="宋体" w:cs="Times New Roman"/>
          <w:szCs w:val="21"/>
          <w:lang w:val="en-US" w:eastAsia="zh-CN"/>
        </w:rPr>
        <w:t>）审批部门名称及联系方式</w:t>
      </w:r>
    </w:p>
    <w:p w14:paraId="31BC1AE4">
      <w:pPr>
        <w:spacing w:line="348" w:lineRule="auto"/>
        <w:ind w:firstLine="308" w:firstLineChars="147"/>
        <w:jc w:val="left"/>
        <w:rPr>
          <w:rFonts w:hint="eastAsia" w:ascii="Times New Roman" w:hAnsi="宋体" w:eastAsia="宋体" w:cs="Times New Roman"/>
          <w:szCs w:val="21"/>
          <w:lang w:val="en-US" w:eastAsia="zh-CN"/>
        </w:rPr>
      </w:pPr>
      <w:r>
        <w:rPr>
          <w:rFonts w:hint="eastAsia" w:ascii="Times New Roman" w:hAnsi="宋体" w:eastAsia="宋体" w:cs="Times New Roman"/>
          <w:szCs w:val="21"/>
          <w:lang w:val="en-US" w:eastAsia="zh-CN"/>
        </w:rPr>
        <w:t>审批部门：温州市生态环境局龙湾分局</w:t>
      </w:r>
      <w:r>
        <w:rPr>
          <w:rFonts w:hint="default" w:ascii="Times New Roman" w:hAnsi="宋体" w:eastAsia="宋体" w:cs="Times New Roman"/>
          <w:szCs w:val="21"/>
          <w:lang w:val="en-US" w:eastAsia="zh-CN"/>
        </w:rPr>
        <w:t>  </w:t>
      </w:r>
      <w:r>
        <w:rPr>
          <w:rFonts w:hint="eastAsia" w:ascii="Times New Roman" w:hAnsi="宋体" w:eastAsia="宋体" w:cs="Times New Roman"/>
          <w:szCs w:val="21"/>
          <w:lang w:val="en-US" w:eastAsia="zh-CN"/>
        </w:rPr>
        <w:t>地址：经开区行政服务中心一楼 联系方式：</w:t>
      </w:r>
      <w:r>
        <w:rPr>
          <w:rFonts w:hint="default" w:ascii="Times New Roman" w:hAnsi="宋体" w:eastAsia="宋体" w:cs="Times New Roman"/>
          <w:szCs w:val="21"/>
          <w:lang w:val="en-US" w:eastAsia="zh-CN"/>
        </w:rPr>
        <w:t>0577-85851572</w:t>
      </w:r>
    </w:p>
    <w:p w14:paraId="0AE415BB">
      <w:pPr>
        <w:spacing w:line="348" w:lineRule="auto"/>
        <w:ind w:firstLine="308" w:firstLineChars="147"/>
        <w:jc w:val="left"/>
        <w:rPr>
          <w:rFonts w:hint="eastAsia" w:ascii="Times New Roman" w:hAnsi="宋体" w:eastAsia="宋体" w:cs="Times New Roman"/>
          <w:szCs w:val="21"/>
          <w:lang w:val="en-US" w:eastAsia="zh-CN"/>
        </w:rPr>
      </w:pPr>
    </w:p>
    <w:p w14:paraId="4DB16239">
      <w:pPr>
        <w:spacing w:line="348" w:lineRule="auto"/>
        <w:ind w:firstLine="308" w:firstLineChars="147"/>
        <w:jc w:val="left"/>
        <w:rPr>
          <w:rFonts w:hint="eastAsia" w:ascii="Times New Roman" w:hAnsi="宋体" w:eastAsia="宋体" w:cs="Times New Roman"/>
          <w:szCs w:val="21"/>
          <w:lang w:val="en-US" w:eastAsia="zh-CN"/>
        </w:rPr>
      </w:pPr>
    </w:p>
    <w:p w14:paraId="7CB9F3CF">
      <w:pPr>
        <w:spacing w:line="348" w:lineRule="auto"/>
        <w:ind w:firstLine="308" w:firstLineChars="147"/>
        <w:jc w:val="left"/>
        <w:rPr>
          <w:rFonts w:hint="eastAsia" w:ascii="Times New Roman" w:hAnsi="宋体" w:eastAsia="宋体" w:cs="Times New Roman"/>
          <w:szCs w:val="21"/>
          <w:lang w:val="en-US" w:eastAsia="zh-CN"/>
        </w:rPr>
      </w:pPr>
    </w:p>
    <w:p w14:paraId="198B9A54">
      <w:pPr>
        <w:spacing w:line="348" w:lineRule="auto"/>
        <w:ind w:firstLine="308" w:firstLineChars="147"/>
        <w:jc w:val="right"/>
        <w:rPr>
          <w:rFonts w:hint="eastAsia" w:ascii="Times New Roman" w:hAnsi="宋体" w:eastAsia="宋体" w:cs="Times New Roman"/>
          <w:szCs w:val="21"/>
          <w:lang w:val="en-US" w:eastAsia="zh-CN"/>
        </w:rPr>
      </w:pPr>
      <w:r>
        <w:rPr>
          <w:rFonts w:hint="eastAsia" w:ascii="Times New Roman" w:hAnsi="宋体" w:eastAsia="宋体" w:cs="Times New Roman"/>
          <w:szCs w:val="21"/>
          <w:lang w:val="en-US" w:eastAsia="zh-CN"/>
        </w:rPr>
        <w:t>公示发布单位：温州市正量表面处理有限公司</w:t>
      </w:r>
    </w:p>
    <w:p w14:paraId="342BA53F">
      <w:pPr>
        <w:spacing w:line="348" w:lineRule="auto"/>
        <w:ind w:firstLine="308" w:firstLineChars="147"/>
        <w:jc w:val="right"/>
        <w:rPr>
          <w:rFonts w:hint="eastAsia" w:ascii="Times New Roman" w:hAnsi="宋体" w:eastAsia="宋体" w:cs="Times New Roman"/>
          <w:szCs w:val="21"/>
          <w:lang w:val="en-US" w:eastAsia="zh-CN"/>
        </w:rPr>
      </w:pPr>
      <w:r>
        <w:rPr>
          <w:rFonts w:hint="eastAsia" w:ascii="Times New Roman" w:hAnsi="宋体" w:eastAsia="宋体" w:cs="Times New Roman"/>
          <w:szCs w:val="21"/>
          <w:lang w:val="en-US" w:eastAsia="zh-CN"/>
        </w:rPr>
        <w:t>公示发布时间： 2024年11月08日</w:t>
      </w:r>
    </w:p>
    <w:p w14:paraId="559592EB"/>
    <w:sectPr>
      <w:headerReference r:id="rId3" w:type="default"/>
      <w:pgSz w:w="16838" w:h="23811"/>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FF71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OGE0NDYzMjRmMjQ4NGFiNTNhMjgyYzg5ZTgzNjkifQ=="/>
  </w:docVars>
  <w:rsids>
    <w:rsidRoot w:val="00000000"/>
    <w:rsid w:val="17526558"/>
    <w:rsid w:val="4B0F0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20" w:after="156" w:afterLines="50" w:line="520" w:lineRule="atLeast"/>
      <w:outlineLvl w:val="1"/>
    </w:pPr>
    <w:rPr>
      <w:b/>
      <w:bCs/>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widowControl w:val="0"/>
      <w:snapToGrid/>
      <w:spacing w:line="360" w:lineRule="auto"/>
      <w:ind w:right="0" w:firstLine="480" w:firstLineChars="200"/>
    </w:pPr>
    <w:rPr>
      <w:kern w:val="0"/>
      <w:szCs w:val="20"/>
    </w:rPr>
  </w:style>
  <w:style w:type="paragraph" w:styleId="4">
    <w:name w:val="Body Text First Indent"/>
    <w:basedOn w:val="3"/>
    <w:qFormat/>
    <w:uiPriority w:val="0"/>
    <w:pPr>
      <w:widowControl/>
      <w:snapToGrid w:val="0"/>
      <w:spacing w:before="60" w:after="0" w:afterAutospacing="0" w:line="500" w:lineRule="exact"/>
      <w:ind w:right="113" w:firstLine="420"/>
      <w:jc w:val="both"/>
    </w:pPr>
    <w:rPr>
      <w:rFonts w:ascii="Times New Roman" w:hAnsi="Times New Roman" w:eastAsia="宋体" w:cs="Times New Roman"/>
      <w:kern w:val="0"/>
      <w:sz w:val="28"/>
      <w:szCs w:val="20"/>
      <w:lang w:val="en-US" w:eastAsia="zh-CN" w:bidi="ar-SA"/>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Normal"/>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character" w:customStyle="1" w:styleId="10">
    <w:name w:val="15"/>
    <w:qFormat/>
    <w:uiPriority w:val="0"/>
    <w:rPr>
      <w:rFonts w:hint="default" w:ascii="Times New Roman" w:hAnsi="Times New Roman" w:eastAsia="宋体" w:cs="Times New Roman"/>
      <w:kern w:val="2"/>
      <w:sz w:val="24"/>
      <w:szCs w:val="24"/>
    </w:rPr>
  </w:style>
  <w:style w:type="paragraph" w:customStyle="1" w:styleId="11">
    <w:name w:val="xl24"/>
    <w:basedOn w:val="1"/>
    <w:qFormat/>
    <w:uiPriority w:val="0"/>
    <w:pPr>
      <w:spacing w:before="100" w:after="100"/>
      <w:textAlignment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3126</Words>
  <Characters>3514</Characters>
  <Lines>0</Lines>
  <Paragraphs>0</Paragraphs>
  <TotalTime>11</TotalTime>
  <ScaleCrop>false</ScaleCrop>
  <LinksUpToDate>false</LinksUpToDate>
  <CharactersWithSpaces>3580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2024-11-08T01:51:00Z</dcterms:created>
  <dc:creator>SANC</dc:creator>
  <cp:lastModifiedBy>幌丶</cp:lastModifiedBy>
  <dcterms:modified xsi:type="dcterms:W3CDTF">2024-11-08T06:21:32Z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8A6CF5EFC74C4D4AB9EE2965A97E8136_12</vt:lpwstr>
  </property>
</Properties>
</file>